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6142" w14:textId="51E44263" w:rsidR="00B34AB8" w:rsidRDefault="00B34A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351BD9">
        <w:rPr>
          <w:rFonts w:ascii="Times New Roman" w:hAnsi="Times New Roman" w:cs="Times New Roman"/>
          <w:sz w:val="24"/>
          <w:szCs w:val="24"/>
          <w:u w:val="single"/>
        </w:rPr>
        <w:t>Regulamin wyboru Wiceprzewodniczących rady Miejskiej</w:t>
      </w:r>
    </w:p>
    <w:p w14:paraId="4DEADF86" w14:textId="77777777" w:rsidR="00351BD9" w:rsidRPr="00351BD9" w:rsidRDefault="00351BD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F8245D" w14:textId="2D11C023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wybiera ze swojego grona dwóch Wiceprzewodniczących Rady spośród nieograniczonej liczby kandydatów w głosowaniu tajnym.</w:t>
      </w:r>
    </w:p>
    <w:p w14:paraId="5A2BDCD7" w14:textId="122258F1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przeprowadza Komisja Skrutacyjna wybrana spośród Radnych Rady Miejskiej.</w:t>
      </w:r>
    </w:p>
    <w:p w14:paraId="7B0F5F97" w14:textId="1F53D438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zgłaszania kandydatów przysługuje radnym.</w:t>
      </w:r>
    </w:p>
    <w:p w14:paraId="7328B5F4" w14:textId="6015E344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za pomocą kart do głosowania, opatrzonych pieczęcią Rady Miejskiej, na których umieszcza się imiona i nazwiska kandydatów w kolejności alfabetycznej.</w:t>
      </w:r>
    </w:p>
    <w:p w14:paraId="54B9E38E" w14:textId="4B303763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dokonują wyboru poprzez postawienie znaku „X” w kratce z lewej strony przy imionach i nazwiskach dwóch kandydatów lub przy jednym imieniu i nazwisku, na któr</w:t>
      </w:r>
      <w:r w:rsidR="00351BD9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oddają głos.</w:t>
      </w:r>
    </w:p>
    <w:p w14:paraId="6C6EBC04" w14:textId="695FCFD3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znaku „X” w więcej niż dwóch kratkach lub niepostawienie znaku „X” w żadnej kratce powoduje nieważność głosu.</w:t>
      </w:r>
    </w:p>
    <w:p w14:paraId="00C168CE" w14:textId="14D68D85" w:rsidR="00B34AB8" w:rsidRDefault="00B34AB8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odbywa się poprzez wywołanie przez członka komisji skrutacyjnej wg. listy obecności</w:t>
      </w:r>
      <w:r w:rsidR="00351BD9">
        <w:rPr>
          <w:rFonts w:ascii="Times New Roman" w:hAnsi="Times New Roman" w:cs="Times New Roman"/>
          <w:sz w:val="24"/>
          <w:szCs w:val="24"/>
        </w:rPr>
        <w:t xml:space="preserve"> nazwiska radnego, który podchodzi do urny i w obecności komisji skrutacyjnej wrzuca kartę do głosowania.</w:t>
      </w:r>
    </w:p>
    <w:p w14:paraId="41FB209E" w14:textId="283F37B9" w:rsidR="00351BD9" w:rsidRDefault="00351BD9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</w:t>
      </w:r>
      <w:r w:rsidR="001501E3">
        <w:rPr>
          <w:rFonts w:ascii="Times New Roman" w:hAnsi="Times New Roman" w:cs="Times New Roman"/>
          <w:sz w:val="24"/>
          <w:szCs w:val="24"/>
        </w:rPr>
        <w:t>ór Wiceprzewodniczących</w:t>
      </w:r>
      <w:r>
        <w:rPr>
          <w:rFonts w:ascii="Times New Roman" w:hAnsi="Times New Roman" w:cs="Times New Roman"/>
          <w:sz w:val="24"/>
          <w:szCs w:val="24"/>
        </w:rPr>
        <w:t xml:space="preserve"> Rady Miejskiej następuje bezwzględną większością głosów w obecności co najmniej połowy ustawowego składu rady.</w:t>
      </w:r>
    </w:p>
    <w:p w14:paraId="221453C2" w14:textId="7ED423B3" w:rsidR="00B34AB8" w:rsidRDefault="00351BD9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wybran</w:t>
      </w:r>
      <w:r w:rsidR="001501E3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uważa się  dwóch kandydatów, którzy uzyskali największą ilość głosów.</w:t>
      </w:r>
    </w:p>
    <w:p w14:paraId="0EA19CDE" w14:textId="11C3A16F" w:rsidR="00351BD9" w:rsidRPr="00351BD9" w:rsidRDefault="00351BD9" w:rsidP="00351BD9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wyborów ogłasza Przewodniczący Komisji Skrutacyjnej.</w:t>
      </w:r>
    </w:p>
    <w:sectPr w:rsidR="00351BD9" w:rsidRPr="00351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15D32"/>
    <w:multiLevelType w:val="hybridMultilevel"/>
    <w:tmpl w:val="6E4000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B8"/>
    <w:rsid w:val="001501E3"/>
    <w:rsid w:val="00351BD9"/>
    <w:rsid w:val="00B3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8BD6F"/>
  <w15:chartTrackingRefBased/>
  <w15:docId w15:val="{D38B88BB-4B47-4947-AD83-568BA0CED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Paron</dc:creator>
  <cp:keywords/>
  <dc:description/>
  <cp:lastModifiedBy>Anna Paron</cp:lastModifiedBy>
  <cp:revision>1</cp:revision>
  <dcterms:created xsi:type="dcterms:W3CDTF">2024-04-22T12:13:00Z</dcterms:created>
  <dcterms:modified xsi:type="dcterms:W3CDTF">2024-04-22T12:39:00Z</dcterms:modified>
</cp:coreProperties>
</file>